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C0BBE" w14:textId="77777777" w:rsidR="00730E1B" w:rsidRDefault="00730E1B" w:rsidP="00815B39">
      <w:pPr>
        <w:pStyle w:val="NoSpacing"/>
        <w:jc w:val="center"/>
        <w:rPr>
          <w:rFonts w:ascii="Times New Roman" w:hAnsi="Times New Roman" w:cs="Times New Roman"/>
          <w:b/>
          <w:bCs/>
        </w:rPr>
      </w:pPr>
    </w:p>
    <w:p w14:paraId="61DC7F91" w14:textId="77777777" w:rsidR="00730E1B" w:rsidRDefault="00730E1B" w:rsidP="00815B39">
      <w:pPr>
        <w:pStyle w:val="NoSpacing"/>
        <w:jc w:val="center"/>
        <w:rPr>
          <w:rFonts w:ascii="Times New Roman" w:hAnsi="Times New Roman" w:cs="Times New Roman"/>
          <w:b/>
          <w:bCs/>
        </w:rPr>
      </w:pPr>
      <w:r>
        <w:rPr>
          <w:rFonts w:ascii="Times New Roman" w:hAnsi="Times New Roman" w:cs="Times New Roman"/>
          <w:b/>
          <w:bCs/>
        </w:rPr>
        <w:t>CITY OF MILLEN</w:t>
      </w:r>
    </w:p>
    <w:p w14:paraId="7CA4FB79" w14:textId="2FCCE0E5" w:rsidR="00815B39" w:rsidRPr="00643A13" w:rsidRDefault="00815B39" w:rsidP="00815B39">
      <w:pPr>
        <w:pStyle w:val="NoSpacing"/>
        <w:jc w:val="center"/>
        <w:rPr>
          <w:rFonts w:ascii="Times New Roman" w:hAnsi="Times New Roman" w:cs="Times New Roman"/>
          <w:b/>
          <w:bCs/>
        </w:rPr>
      </w:pPr>
      <w:r w:rsidRPr="00643A13">
        <w:rPr>
          <w:rFonts w:ascii="Times New Roman" w:hAnsi="Times New Roman" w:cs="Times New Roman"/>
          <w:b/>
          <w:bCs/>
        </w:rPr>
        <w:t>2023-2024 COMMUNITY DEVELOPMENT BLOCK GRANT – DISASTER RECOVERY</w:t>
      </w:r>
    </w:p>
    <w:p w14:paraId="60505B7F" w14:textId="77777777" w:rsidR="00815B39" w:rsidRPr="00643A13" w:rsidRDefault="00815B39" w:rsidP="00815B39">
      <w:pPr>
        <w:pStyle w:val="NoSpacing"/>
        <w:jc w:val="center"/>
        <w:rPr>
          <w:rFonts w:ascii="Times New Roman" w:hAnsi="Times New Roman" w:cs="Times New Roman"/>
          <w:b/>
          <w:bCs/>
        </w:rPr>
      </w:pPr>
      <w:r w:rsidRPr="00643A13">
        <w:rPr>
          <w:rFonts w:ascii="Times New Roman" w:hAnsi="Times New Roman" w:cs="Times New Roman"/>
          <w:b/>
          <w:bCs/>
        </w:rPr>
        <w:t>(CDBG-DR)</w:t>
      </w:r>
    </w:p>
    <w:p w14:paraId="05D311CC" w14:textId="77777777" w:rsidR="00815B39" w:rsidRPr="00643A13" w:rsidRDefault="00815B39" w:rsidP="00815B39">
      <w:pPr>
        <w:pStyle w:val="NoSpacing"/>
        <w:jc w:val="center"/>
        <w:rPr>
          <w:rFonts w:ascii="Times New Roman" w:hAnsi="Times New Roman" w:cs="Times New Roman"/>
          <w:b/>
          <w:bCs/>
        </w:rPr>
      </w:pPr>
      <w:r w:rsidRPr="00643A13">
        <w:rPr>
          <w:rFonts w:ascii="Times New Roman" w:hAnsi="Times New Roman" w:cs="Times New Roman"/>
          <w:b/>
          <w:bCs/>
        </w:rPr>
        <w:t>PUBLIC HEARING</w:t>
      </w:r>
    </w:p>
    <w:p w14:paraId="636327A1" w14:textId="77777777" w:rsidR="00815B39" w:rsidRPr="00643A13" w:rsidRDefault="00815B39" w:rsidP="00815B39">
      <w:pPr>
        <w:pStyle w:val="NoSpacing"/>
        <w:jc w:val="center"/>
        <w:rPr>
          <w:rFonts w:ascii="Times New Roman" w:hAnsi="Times New Roman" w:cs="Times New Roman"/>
          <w:b/>
          <w:bCs/>
        </w:rPr>
      </w:pPr>
    </w:p>
    <w:p w14:paraId="670594A3" w14:textId="020F0752" w:rsidR="00815B39" w:rsidRPr="00643A13" w:rsidRDefault="00730E1B" w:rsidP="00815B39">
      <w:pPr>
        <w:tabs>
          <w:tab w:val="left" w:pos="450"/>
        </w:tabs>
        <w:jc w:val="both"/>
        <w:rPr>
          <w:rFonts w:ascii="Times New Roman" w:hAnsi="Times New Roman" w:cs="Times New Roman"/>
        </w:rPr>
      </w:pPr>
      <w:r>
        <w:rPr>
          <w:rFonts w:ascii="Times New Roman" w:hAnsi="Times New Roman" w:cs="Times New Roman"/>
        </w:rPr>
        <w:t>The City of Millen</w:t>
      </w:r>
      <w:r w:rsidR="00815B39" w:rsidRPr="00643A13">
        <w:rPr>
          <w:rFonts w:ascii="Times New Roman" w:hAnsi="Times New Roman" w:cs="Times New Roman"/>
        </w:rPr>
        <w:t xml:space="preserve"> is considering applying to the Georgia Department of Community Affairs (DCA) for Community Development Block Grant Disaster Recovery Funds (CDBG-DR) of up to $265,726,000. Congress appropriates these funds in response to presidentially declared disasters. The United States Department of Housing and Urban Development (HUD) allocates the appropriated funding to the State of Georgia and entitlement communities based on unmet needs and mitigation allocations to primarily benefit low and moderate-income persons.</w:t>
      </w:r>
    </w:p>
    <w:p w14:paraId="5FB349A7" w14:textId="33CFF0E3" w:rsidR="00815B39" w:rsidRPr="00643A13" w:rsidRDefault="00815B39" w:rsidP="00815B39">
      <w:pPr>
        <w:tabs>
          <w:tab w:val="left" w:pos="450"/>
        </w:tabs>
        <w:jc w:val="both"/>
        <w:rPr>
          <w:rFonts w:ascii="Times New Roman" w:hAnsi="Times New Roman" w:cs="Times New Roman"/>
        </w:rPr>
      </w:pPr>
      <w:r w:rsidRPr="00643A13">
        <w:rPr>
          <w:rFonts w:ascii="Times New Roman" w:hAnsi="Times New Roman" w:cs="Times New Roman"/>
        </w:rPr>
        <w:t>$50,000,000.00 of these funds have been allocated by the Georgia Department of Community Affairs (</w:t>
      </w:r>
      <w:r w:rsidR="00730E1B" w:rsidRPr="00643A13">
        <w:rPr>
          <w:rFonts w:ascii="Times New Roman" w:hAnsi="Times New Roman" w:cs="Times New Roman"/>
        </w:rPr>
        <w:t>DCA) to</w:t>
      </w:r>
      <w:r w:rsidRPr="00643A13">
        <w:rPr>
          <w:rFonts w:ascii="Times New Roman" w:hAnsi="Times New Roman" w:cs="Times New Roman"/>
        </w:rPr>
        <w:t xml:space="preserve"> the infrastructure sector for the Competitive Application Infrastructure Program. This program is designed to fund infrastructure projects in communities impacted by Hurricane Idalia, Tropical Storm Debby, and Hurricane Helene between 2023 and 2024. The funds will be utilized in the most impacted and distressed counties affected by the 2023 and 2024 storms.</w:t>
      </w:r>
    </w:p>
    <w:p w14:paraId="69C8DDEE" w14:textId="2141B79A" w:rsidR="00815B39" w:rsidRPr="00643A13" w:rsidRDefault="00815B39" w:rsidP="00815B39">
      <w:pPr>
        <w:tabs>
          <w:tab w:val="left" w:pos="450"/>
        </w:tabs>
        <w:jc w:val="both"/>
        <w:rPr>
          <w:rFonts w:ascii="Times New Roman" w:hAnsi="Times New Roman" w:cs="Times New Roman"/>
        </w:rPr>
      </w:pPr>
      <w:r w:rsidRPr="00643A13">
        <w:rPr>
          <w:rFonts w:ascii="Times New Roman" w:hAnsi="Times New Roman" w:cs="Times New Roman"/>
        </w:rPr>
        <w:t>The activities for which these funds must be used are to rebuild areas affected by disaster. The funds can also be used for planning activities that contribute to community resiliency. More specific details regarding eligible activities, plans to assist displaced person (if any), the estimated amount of funds proposed to be used for the activities to benefit low- and moderate- income persons and the rating system will be provided at a public hearing to be held at</w:t>
      </w:r>
      <w:r w:rsidR="00730E1B" w:rsidRPr="00730E1B">
        <w:t xml:space="preserve"> </w:t>
      </w:r>
      <w:r w:rsidR="00730E1B" w:rsidRPr="00730E1B">
        <w:rPr>
          <w:rFonts w:ascii="Times New Roman" w:hAnsi="Times New Roman" w:cs="Times New Roman"/>
        </w:rPr>
        <w:t>Millen City Hall, 919 College Avenue, Millen, Georgia</w:t>
      </w:r>
      <w:r w:rsidR="004125C4">
        <w:rPr>
          <w:rFonts w:ascii="Times New Roman" w:hAnsi="Times New Roman" w:cs="Times New Roman"/>
        </w:rPr>
        <w:t>,</w:t>
      </w:r>
      <w:r w:rsidRPr="00643A13">
        <w:rPr>
          <w:rFonts w:ascii="Times New Roman" w:hAnsi="Times New Roman" w:cs="Times New Roman"/>
        </w:rPr>
        <w:t xml:space="preserve"> on </w:t>
      </w:r>
      <w:r w:rsidRPr="00492C0C">
        <w:rPr>
          <w:rFonts w:ascii="Times New Roman" w:hAnsi="Times New Roman" w:cs="Times New Roman"/>
        </w:rPr>
        <w:t>Wednesday, August 1</w:t>
      </w:r>
      <w:r w:rsidR="00492C0C" w:rsidRPr="00492C0C">
        <w:rPr>
          <w:rFonts w:ascii="Times New Roman" w:hAnsi="Times New Roman" w:cs="Times New Roman"/>
        </w:rPr>
        <w:t>3</w:t>
      </w:r>
      <w:r w:rsidRPr="00492C0C">
        <w:rPr>
          <w:rFonts w:ascii="Times New Roman" w:hAnsi="Times New Roman" w:cs="Times New Roman"/>
        </w:rPr>
        <w:t>, 2026, at 1</w:t>
      </w:r>
      <w:r w:rsidR="00730E1B">
        <w:rPr>
          <w:rFonts w:ascii="Times New Roman" w:hAnsi="Times New Roman" w:cs="Times New Roman"/>
        </w:rPr>
        <w:t>0</w:t>
      </w:r>
      <w:r w:rsidRPr="00492C0C">
        <w:rPr>
          <w:rFonts w:ascii="Times New Roman" w:hAnsi="Times New Roman" w:cs="Times New Roman"/>
        </w:rPr>
        <w:t>:</w:t>
      </w:r>
      <w:r w:rsidR="00730E1B">
        <w:rPr>
          <w:rFonts w:ascii="Times New Roman" w:hAnsi="Times New Roman" w:cs="Times New Roman"/>
        </w:rPr>
        <w:t>0</w:t>
      </w:r>
      <w:r w:rsidRPr="00492C0C">
        <w:rPr>
          <w:rFonts w:ascii="Times New Roman" w:hAnsi="Times New Roman" w:cs="Times New Roman"/>
        </w:rPr>
        <w:t xml:space="preserve">0 </w:t>
      </w:r>
      <w:r w:rsidR="00730E1B">
        <w:rPr>
          <w:rFonts w:ascii="Times New Roman" w:hAnsi="Times New Roman" w:cs="Times New Roman"/>
        </w:rPr>
        <w:t>a</w:t>
      </w:r>
      <w:r w:rsidRPr="00492C0C">
        <w:rPr>
          <w:rFonts w:ascii="Times New Roman" w:hAnsi="Times New Roman" w:cs="Times New Roman"/>
        </w:rPr>
        <w:t>m.</w:t>
      </w:r>
    </w:p>
    <w:p w14:paraId="33BCA6C3" w14:textId="335C2DD2" w:rsidR="009044DB" w:rsidRPr="00643A13" w:rsidRDefault="00815B39" w:rsidP="00815B39">
      <w:pPr>
        <w:tabs>
          <w:tab w:val="left" w:pos="450"/>
        </w:tabs>
        <w:jc w:val="both"/>
        <w:rPr>
          <w:rFonts w:ascii="Times New Roman" w:hAnsi="Times New Roman" w:cs="Times New Roman"/>
        </w:rPr>
      </w:pPr>
      <w:r w:rsidRPr="00643A13">
        <w:rPr>
          <w:rFonts w:ascii="Times New Roman" w:hAnsi="Times New Roman" w:cs="Times New Roman"/>
        </w:rPr>
        <w:t xml:space="preserve">The purpose of this hearing is to obtain citizen input into the development of the CDBG-DR application. </w:t>
      </w:r>
      <w:r w:rsidR="0045678F">
        <w:rPr>
          <w:rFonts w:ascii="Times New Roman" w:hAnsi="Times New Roman" w:cs="Times New Roman"/>
        </w:rPr>
        <w:t>Jenkins</w:t>
      </w:r>
      <w:r w:rsidR="004125C4">
        <w:rPr>
          <w:rFonts w:ascii="Times New Roman" w:hAnsi="Times New Roman" w:cs="Times New Roman"/>
        </w:rPr>
        <w:t xml:space="preserve"> County</w:t>
      </w:r>
      <w:r w:rsidRPr="00643A13">
        <w:rPr>
          <w:rFonts w:ascii="Times New Roman" w:hAnsi="Times New Roman" w:cs="Times New Roman"/>
        </w:rPr>
        <w:t xml:space="preserve"> is committed to providing all persons with equal access to its services, programs, activities, education, and employment regardless of race, color, national origin, religion, sex, familial status, disability or age. Persons with special needs relating to hearing impairment, handicapped accessibility or language access assistance, please contact fairhousing@dca.ga.gov or contact </w:t>
      </w:r>
      <w:r w:rsidR="00730E1B" w:rsidRPr="00730E1B">
        <w:rPr>
          <w:rFonts w:ascii="Times New Roman" w:hAnsi="Times New Roman" w:cs="Times New Roman"/>
        </w:rPr>
        <w:t>Jeff Brantley, City Manager</w:t>
      </w:r>
      <w:r w:rsidRPr="00492C0C">
        <w:rPr>
          <w:rFonts w:ascii="Times New Roman" w:hAnsi="Times New Roman" w:cs="Times New Roman"/>
        </w:rPr>
        <w:t>, prior to August 1</w:t>
      </w:r>
      <w:r w:rsidR="00492C0C" w:rsidRPr="00492C0C">
        <w:rPr>
          <w:rFonts w:ascii="Times New Roman" w:hAnsi="Times New Roman" w:cs="Times New Roman"/>
        </w:rPr>
        <w:t>3</w:t>
      </w:r>
      <w:r w:rsidRPr="00492C0C">
        <w:rPr>
          <w:rFonts w:ascii="Times New Roman" w:hAnsi="Times New Roman" w:cs="Times New Roman"/>
        </w:rPr>
        <w:t>, 2026. Th</w:t>
      </w:r>
      <w:r w:rsidR="00492C0C" w:rsidRPr="00492C0C">
        <w:rPr>
          <w:rFonts w:ascii="Times New Roman" w:hAnsi="Times New Roman" w:cs="Times New Roman"/>
        </w:rPr>
        <w:t>is person</w:t>
      </w:r>
      <w:r w:rsidR="005C42D8" w:rsidRPr="00492C0C">
        <w:rPr>
          <w:rFonts w:ascii="Times New Roman" w:hAnsi="Times New Roman" w:cs="Times New Roman"/>
        </w:rPr>
        <w:t>’s</w:t>
      </w:r>
      <w:r w:rsidRPr="00492C0C">
        <w:rPr>
          <w:rFonts w:ascii="Times New Roman" w:hAnsi="Times New Roman" w:cs="Times New Roman"/>
        </w:rPr>
        <w:t xml:space="preserve"> office is located at </w:t>
      </w:r>
      <w:r w:rsidR="00730E1B" w:rsidRPr="00730E1B">
        <w:rPr>
          <w:rFonts w:ascii="Times New Roman" w:hAnsi="Times New Roman" w:cs="Times New Roman"/>
        </w:rPr>
        <w:t>Millen City Hall, 919 College Avenue, Millen, Georgia</w:t>
      </w:r>
      <w:r w:rsidR="004125C4">
        <w:rPr>
          <w:rFonts w:ascii="Times New Roman" w:hAnsi="Times New Roman" w:cs="Times New Roman"/>
        </w:rPr>
        <w:t>,</w:t>
      </w:r>
      <w:r w:rsidRPr="00F963BD">
        <w:rPr>
          <w:rFonts w:ascii="Times New Roman" w:hAnsi="Times New Roman" w:cs="Times New Roman"/>
        </w:rPr>
        <w:t xml:space="preserve"> and can be contacted at </w:t>
      </w:r>
      <w:r w:rsidR="00730E1B" w:rsidRPr="00730E1B">
        <w:rPr>
          <w:rFonts w:ascii="Times New Roman" w:hAnsi="Times New Roman" w:cs="Times New Roman"/>
        </w:rPr>
        <w:t>478-982-6100</w:t>
      </w:r>
      <w:r w:rsidRPr="00643A13">
        <w:rPr>
          <w:rFonts w:ascii="Times New Roman" w:hAnsi="Times New Roman" w:cs="Times New Roman"/>
        </w:rPr>
        <w:t>, between the hours of 9:00 AM to 4:30 PM, on Monday, through Friday, except holidays. Persons with hearing disabilities can contact the Georgia Relay Service (TDD) at 1-800-255-0056 or (Voice) 1-800-255-0135.</w:t>
      </w:r>
    </w:p>
    <w:p w14:paraId="6FA4F4CF" w14:textId="77777777" w:rsidR="00815B39" w:rsidRPr="00643A13" w:rsidRDefault="00815B39" w:rsidP="00815B39">
      <w:pPr>
        <w:tabs>
          <w:tab w:val="left" w:pos="450"/>
        </w:tabs>
        <w:jc w:val="both"/>
        <w:rPr>
          <w:rFonts w:ascii="Times New Roman" w:hAnsi="Times New Roman" w:cs="Times New Roman"/>
        </w:rPr>
      </w:pPr>
    </w:p>
    <w:p w14:paraId="2C7BAF29" w14:textId="7D23BECA" w:rsidR="00F95D1C" w:rsidRPr="00643A13" w:rsidRDefault="00815B39" w:rsidP="00643A13">
      <w:pPr>
        <w:tabs>
          <w:tab w:val="left" w:pos="450"/>
        </w:tabs>
        <w:jc w:val="center"/>
        <w:rPr>
          <w:rFonts w:ascii="Times New Roman" w:hAnsi="Times New Roman" w:cs="Times New Roman"/>
        </w:rPr>
      </w:pPr>
      <w:r w:rsidRPr="00643A13">
        <w:rPr>
          <w:rFonts w:ascii="Times New Roman" w:hAnsi="Times New Roman" w:cs="Times New Roman"/>
          <w:noProof/>
        </w:rPr>
        <w:drawing>
          <wp:inline distT="0" distB="0" distL="0" distR="0" wp14:anchorId="540798AE" wp14:editId="2C7102AF">
            <wp:extent cx="943610" cy="457200"/>
            <wp:effectExtent l="0" t="0" r="8890" b="0"/>
            <wp:docPr id="180805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3610" cy="457200"/>
                    </a:xfrm>
                    <a:prstGeom prst="rect">
                      <a:avLst/>
                    </a:prstGeom>
                    <a:noFill/>
                    <a:ln>
                      <a:noFill/>
                    </a:ln>
                  </pic:spPr>
                </pic:pic>
              </a:graphicData>
            </a:graphic>
          </wp:inline>
        </w:drawing>
      </w:r>
    </w:p>
    <w:p w14:paraId="3FCE1C3D" w14:textId="77777777" w:rsidR="00F95D1C" w:rsidRPr="00643A13" w:rsidRDefault="00F95D1C" w:rsidP="00F95D1C">
      <w:pPr>
        <w:tabs>
          <w:tab w:val="left" w:pos="450"/>
        </w:tabs>
        <w:jc w:val="center"/>
        <w:rPr>
          <w:rFonts w:ascii="Times New Roman" w:hAnsi="Times New Roman" w:cs="Times New Roman"/>
        </w:rPr>
      </w:pPr>
      <w:r w:rsidRPr="00643A13">
        <w:rPr>
          <w:rFonts w:ascii="Times New Roman" w:hAnsi="Times New Roman" w:cs="Times New Roman"/>
        </w:rPr>
        <w:t>________________________________________________________________________</w:t>
      </w:r>
    </w:p>
    <w:p w14:paraId="611E2B45" w14:textId="77777777" w:rsidR="00F95D1C" w:rsidRPr="00643A13" w:rsidRDefault="00F95D1C" w:rsidP="00F95D1C">
      <w:pPr>
        <w:tabs>
          <w:tab w:val="left" w:pos="450"/>
        </w:tabs>
        <w:jc w:val="center"/>
        <w:rPr>
          <w:rFonts w:ascii="Times New Roman" w:hAnsi="Times New Roman" w:cs="Times New Roman"/>
        </w:rPr>
      </w:pPr>
    </w:p>
    <w:p w14:paraId="5D6EF179" w14:textId="77777777" w:rsidR="00F95D1C" w:rsidRPr="00643A13" w:rsidRDefault="00F95D1C" w:rsidP="00F95D1C">
      <w:pPr>
        <w:tabs>
          <w:tab w:val="left" w:pos="450"/>
        </w:tabs>
        <w:jc w:val="center"/>
        <w:rPr>
          <w:rFonts w:ascii="Times New Roman" w:hAnsi="Times New Roman" w:cs="Times New Roman"/>
          <w:b/>
        </w:rPr>
      </w:pPr>
      <w:r w:rsidRPr="00643A13">
        <w:rPr>
          <w:rFonts w:ascii="Times New Roman" w:hAnsi="Times New Roman" w:cs="Times New Roman"/>
          <w:b/>
        </w:rPr>
        <w:t>NOTE</w:t>
      </w:r>
      <w:proofErr w:type="gramStart"/>
      <w:r w:rsidRPr="00643A13">
        <w:rPr>
          <w:rFonts w:ascii="Times New Roman" w:hAnsi="Times New Roman" w:cs="Times New Roman"/>
          <w:b/>
        </w:rPr>
        <w:t>:  The</w:t>
      </w:r>
      <w:proofErr w:type="gramEnd"/>
      <w:r w:rsidRPr="00643A13">
        <w:rPr>
          <w:rFonts w:ascii="Times New Roman" w:hAnsi="Times New Roman" w:cs="Times New Roman"/>
          <w:b/>
        </w:rPr>
        <w:t xml:space="preserve"> Equal Housing logo must be printed with the Public Hearing Notice.</w:t>
      </w:r>
    </w:p>
    <w:p w14:paraId="04328F05" w14:textId="77777777" w:rsidR="00F95D1C" w:rsidRPr="00643A13" w:rsidRDefault="00F95D1C" w:rsidP="00F95D1C">
      <w:pPr>
        <w:tabs>
          <w:tab w:val="left" w:pos="450"/>
        </w:tabs>
        <w:jc w:val="center"/>
        <w:rPr>
          <w:rFonts w:ascii="Times New Roman" w:hAnsi="Times New Roman" w:cs="Times New Roman"/>
        </w:rPr>
      </w:pPr>
    </w:p>
    <w:p w14:paraId="22A5610D" w14:textId="2CE48060" w:rsidR="00F95D1C" w:rsidRPr="00643A13" w:rsidRDefault="00F95D1C" w:rsidP="00F95D1C">
      <w:pPr>
        <w:tabs>
          <w:tab w:val="left" w:pos="450"/>
        </w:tabs>
        <w:rPr>
          <w:rFonts w:ascii="Times New Roman" w:hAnsi="Times New Roman" w:cs="Times New Roman"/>
        </w:rPr>
      </w:pPr>
      <w:r w:rsidRPr="00643A13">
        <w:rPr>
          <w:rFonts w:ascii="Times New Roman" w:hAnsi="Times New Roman" w:cs="Times New Roman"/>
        </w:rPr>
        <w:t xml:space="preserve">Please run this Public Hearing Notice </w:t>
      </w:r>
      <w:r w:rsidRPr="00643A13">
        <w:rPr>
          <w:rFonts w:ascii="Times New Roman" w:hAnsi="Times New Roman" w:cs="Times New Roman"/>
          <w:u w:val="single"/>
        </w:rPr>
        <w:t>one time</w:t>
      </w:r>
      <w:r w:rsidRPr="00643A13">
        <w:rPr>
          <w:rFonts w:ascii="Times New Roman" w:hAnsi="Times New Roman" w:cs="Times New Roman"/>
        </w:rPr>
        <w:t xml:space="preserve"> in </w:t>
      </w:r>
      <w:r w:rsidRPr="00643A13">
        <w:rPr>
          <w:rFonts w:ascii="Times New Roman" w:hAnsi="Times New Roman" w:cs="Times New Roman"/>
          <w:b/>
          <w:i/>
        </w:rPr>
        <w:t xml:space="preserve">The </w:t>
      </w:r>
      <w:r w:rsidR="00730E1B">
        <w:rPr>
          <w:rFonts w:ascii="Times New Roman" w:hAnsi="Times New Roman" w:cs="Times New Roman"/>
          <w:b/>
          <w:i/>
        </w:rPr>
        <w:t>Millen News</w:t>
      </w:r>
      <w:r w:rsidRPr="00643A13">
        <w:rPr>
          <w:rFonts w:ascii="Times New Roman" w:hAnsi="Times New Roman" w:cs="Times New Roman"/>
        </w:rPr>
        <w:t xml:space="preserve"> on Wednesday, August 5</w:t>
      </w:r>
      <w:r w:rsidRPr="00643A13">
        <w:rPr>
          <w:rFonts w:ascii="Times New Roman" w:hAnsi="Times New Roman" w:cs="Times New Roman"/>
          <w:vertAlign w:val="superscript"/>
        </w:rPr>
        <w:t>th</w:t>
      </w:r>
      <w:r w:rsidRPr="00643A13">
        <w:rPr>
          <w:rFonts w:ascii="Times New Roman" w:hAnsi="Times New Roman" w:cs="Times New Roman"/>
        </w:rPr>
        <w:t xml:space="preserve">, 2026, in the NON-LEGAL section in block form as a </w:t>
      </w:r>
      <w:r w:rsidRPr="00643A13">
        <w:rPr>
          <w:rFonts w:ascii="Times New Roman" w:hAnsi="Times New Roman" w:cs="Times New Roman"/>
          <w:b/>
        </w:rPr>
        <w:t>display ad</w:t>
      </w:r>
      <w:r w:rsidRPr="00643A13">
        <w:rPr>
          <w:rFonts w:ascii="Times New Roman" w:hAnsi="Times New Roman" w:cs="Times New Roman"/>
        </w:rPr>
        <w:t>.  Keep print small but readable.</w:t>
      </w:r>
    </w:p>
    <w:p w14:paraId="3D88E5F9" w14:textId="77777777" w:rsidR="00F95D1C" w:rsidRPr="00643A13" w:rsidRDefault="00F95D1C" w:rsidP="005C42D8">
      <w:pPr>
        <w:tabs>
          <w:tab w:val="left" w:pos="450"/>
        </w:tabs>
        <w:spacing w:after="0"/>
        <w:rPr>
          <w:rFonts w:ascii="Times New Roman" w:hAnsi="Times New Roman" w:cs="Times New Roman"/>
        </w:rPr>
      </w:pPr>
    </w:p>
    <w:p w14:paraId="57A27D6D" w14:textId="77777777" w:rsidR="005C42D8" w:rsidRPr="00643A13" w:rsidRDefault="005C42D8" w:rsidP="005C42D8">
      <w:pPr>
        <w:tabs>
          <w:tab w:val="left" w:pos="450"/>
        </w:tabs>
        <w:spacing w:after="0"/>
        <w:rPr>
          <w:rFonts w:ascii="Times New Roman" w:hAnsi="Times New Roman" w:cs="Times New Roman"/>
        </w:rPr>
      </w:pPr>
      <w:r w:rsidRPr="00643A13">
        <w:rPr>
          <w:rFonts w:ascii="Times New Roman" w:hAnsi="Times New Roman" w:cs="Times New Roman"/>
        </w:rPr>
        <w:t>Please bill:</w:t>
      </w:r>
    </w:p>
    <w:p w14:paraId="0A654D8B" w14:textId="77777777" w:rsidR="00730E1B" w:rsidRDefault="00730E1B" w:rsidP="00730E1B">
      <w:pPr>
        <w:tabs>
          <w:tab w:val="left" w:pos="450"/>
        </w:tabs>
        <w:spacing w:after="0"/>
        <w:rPr>
          <w:rFonts w:ascii="Times New Roman" w:hAnsi="Times New Roman" w:cs="Times New Roman"/>
        </w:rPr>
      </w:pPr>
      <w:r w:rsidRPr="00730E1B">
        <w:rPr>
          <w:rFonts w:ascii="Times New Roman" w:hAnsi="Times New Roman" w:cs="Times New Roman"/>
        </w:rPr>
        <w:t xml:space="preserve">Jeff Brantley, City Manager </w:t>
      </w:r>
    </w:p>
    <w:p w14:paraId="7EA1C1C3" w14:textId="532B2EC3" w:rsidR="00730E1B" w:rsidRDefault="00730E1B" w:rsidP="00730E1B">
      <w:pPr>
        <w:tabs>
          <w:tab w:val="left" w:pos="450"/>
        </w:tabs>
        <w:spacing w:after="0"/>
        <w:rPr>
          <w:rFonts w:ascii="Times New Roman" w:hAnsi="Times New Roman" w:cs="Times New Roman"/>
        </w:rPr>
      </w:pPr>
      <w:r>
        <w:rPr>
          <w:rFonts w:ascii="Times New Roman" w:hAnsi="Times New Roman" w:cs="Times New Roman"/>
        </w:rPr>
        <w:t>City of Millen</w:t>
      </w:r>
    </w:p>
    <w:p w14:paraId="5781B9FB" w14:textId="25E72BB9" w:rsidR="00730E1B" w:rsidRDefault="00730E1B" w:rsidP="00730E1B">
      <w:pPr>
        <w:tabs>
          <w:tab w:val="left" w:pos="450"/>
        </w:tabs>
        <w:spacing w:after="0"/>
        <w:rPr>
          <w:rFonts w:ascii="Times New Roman" w:hAnsi="Times New Roman" w:cs="Times New Roman"/>
        </w:rPr>
      </w:pPr>
      <w:r w:rsidRPr="00730E1B">
        <w:rPr>
          <w:rFonts w:ascii="Times New Roman" w:hAnsi="Times New Roman" w:cs="Times New Roman"/>
        </w:rPr>
        <w:t>919 College Avenue,</w:t>
      </w:r>
    </w:p>
    <w:p w14:paraId="0E6C497E" w14:textId="6B5C85B1" w:rsidR="00F95D1C" w:rsidRPr="00643A13" w:rsidRDefault="00730E1B" w:rsidP="00730E1B">
      <w:pPr>
        <w:tabs>
          <w:tab w:val="left" w:pos="450"/>
        </w:tabs>
        <w:spacing w:after="0"/>
        <w:rPr>
          <w:rFonts w:ascii="Times New Roman" w:hAnsi="Times New Roman" w:cs="Times New Roman"/>
        </w:rPr>
      </w:pPr>
      <w:r w:rsidRPr="00730E1B">
        <w:rPr>
          <w:rFonts w:ascii="Times New Roman" w:hAnsi="Times New Roman" w:cs="Times New Roman"/>
        </w:rPr>
        <w:t>Millen, GA 30442</w:t>
      </w:r>
    </w:p>
    <w:sectPr w:rsidR="00F95D1C" w:rsidRPr="00643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39"/>
    <w:rsid w:val="00157CE0"/>
    <w:rsid w:val="0026312E"/>
    <w:rsid w:val="003E115E"/>
    <w:rsid w:val="004125C4"/>
    <w:rsid w:val="0045678F"/>
    <w:rsid w:val="00492C0C"/>
    <w:rsid w:val="004C247F"/>
    <w:rsid w:val="00587959"/>
    <w:rsid w:val="005A0D91"/>
    <w:rsid w:val="005A3B81"/>
    <w:rsid w:val="005C42D8"/>
    <w:rsid w:val="00636AF2"/>
    <w:rsid w:val="00643A13"/>
    <w:rsid w:val="006E0084"/>
    <w:rsid w:val="00730E1B"/>
    <w:rsid w:val="00815B39"/>
    <w:rsid w:val="009044DB"/>
    <w:rsid w:val="00A935DF"/>
    <w:rsid w:val="00B22381"/>
    <w:rsid w:val="00D06AE5"/>
    <w:rsid w:val="00F95D1C"/>
    <w:rsid w:val="00F9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6407"/>
  <w15:chartTrackingRefBased/>
  <w15:docId w15:val="{29140ED2-1219-4311-9135-FEA44D94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B39"/>
    <w:rPr>
      <w:rFonts w:eastAsiaTheme="majorEastAsia" w:cstheme="majorBidi"/>
      <w:color w:val="272727" w:themeColor="text1" w:themeTint="D8"/>
    </w:rPr>
  </w:style>
  <w:style w:type="paragraph" w:styleId="Title">
    <w:name w:val="Title"/>
    <w:basedOn w:val="Normal"/>
    <w:next w:val="Normal"/>
    <w:link w:val="TitleChar"/>
    <w:uiPriority w:val="10"/>
    <w:qFormat/>
    <w:rsid w:val="00815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B39"/>
    <w:pPr>
      <w:spacing w:before="160"/>
      <w:jc w:val="center"/>
    </w:pPr>
    <w:rPr>
      <w:i/>
      <w:iCs/>
      <w:color w:val="404040" w:themeColor="text1" w:themeTint="BF"/>
    </w:rPr>
  </w:style>
  <w:style w:type="character" w:customStyle="1" w:styleId="QuoteChar">
    <w:name w:val="Quote Char"/>
    <w:basedOn w:val="DefaultParagraphFont"/>
    <w:link w:val="Quote"/>
    <w:uiPriority w:val="29"/>
    <w:rsid w:val="00815B39"/>
    <w:rPr>
      <w:i/>
      <w:iCs/>
      <w:color w:val="404040" w:themeColor="text1" w:themeTint="BF"/>
    </w:rPr>
  </w:style>
  <w:style w:type="paragraph" w:styleId="ListParagraph">
    <w:name w:val="List Paragraph"/>
    <w:basedOn w:val="Normal"/>
    <w:uiPriority w:val="34"/>
    <w:qFormat/>
    <w:rsid w:val="00815B39"/>
    <w:pPr>
      <w:ind w:left="720"/>
      <w:contextualSpacing/>
    </w:pPr>
  </w:style>
  <w:style w:type="character" w:styleId="IntenseEmphasis">
    <w:name w:val="Intense Emphasis"/>
    <w:basedOn w:val="DefaultParagraphFont"/>
    <w:uiPriority w:val="21"/>
    <w:qFormat/>
    <w:rsid w:val="00815B39"/>
    <w:rPr>
      <w:i/>
      <w:iCs/>
      <w:color w:val="0F4761" w:themeColor="accent1" w:themeShade="BF"/>
    </w:rPr>
  </w:style>
  <w:style w:type="paragraph" w:styleId="IntenseQuote">
    <w:name w:val="Intense Quote"/>
    <w:basedOn w:val="Normal"/>
    <w:next w:val="Normal"/>
    <w:link w:val="IntenseQuoteChar"/>
    <w:uiPriority w:val="30"/>
    <w:qFormat/>
    <w:rsid w:val="00815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B39"/>
    <w:rPr>
      <w:i/>
      <w:iCs/>
      <w:color w:val="0F4761" w:themeColor="accent1" w:themeShade="BF"/>
    </w:rPr>
  </w:style>
  <w:style w:type="character" w:styleId="IntenseReference">
    <w:name w:val="Intense Reference"/>
    <w:basedOn w:val="DefaultParagraphFont"/>
    <w:uiPriority w:val="32"/>
    <w:qFormat/>
    <w:rsid w:val="00815B39"/>
    <w:rPr>
      <w:b/>
      <w:bCs/>
      <w:smallCaps/>
      <w:color w:val="0F4761" w:themeColor="accent1" w:themeShade="BF"/>
      <w:spacing w:val="5"/>
    </w:rPr>
  </w:style>
  <w:style w:type="paragraph" w:styleId="NoSpacing">
    <w:name w:val="No Spacing"/>
    <w:uiPriority w:val="1"/>
    <w:qFormat/>
    <w:rsid w:val="00815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e0573d-207f-4246-af9a-089e22f13b15">
      <Terms xmlns="http://schemas.microsoft.com/office/infopath/2007/PartnerControls"/>
    </lcf76f155ced4ddcb4097134ff3c332f>
    <TaxCatchAll xmlns="92d8dd79-32c5-495e-a66a-7a8d21dd72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E612DE5134F74BAF74E3AA396291CE" ma:contentTypeVersion="19" ma:contentTypeDescription="Create a new document." ma:contentTypeScope="" ma:versionID="8db1a3454462049989274af16510c0f5">
  <xsd:schema xmlns:xsd="http://www.w3.org/2001/XMLSchema" xmlns:xs="http://www.w3.org/2001/XMLSchema" xmlns:p="http://schemas.microsoft.com/office/2006/metadata/properties" xmlns:ns2="64e0573d-207f-4246-af9a-089e22f13b15" xmlns:ns3="92d8dd79-32c5-495e-a66a-7a8d21dd72d1" targetNamespace="http://schemas.microsoft.com/office/2006/metadata/properties" ma:root="true" ma:fieldsID="3eed4cb1663773f240360e1309e599cd" ns2:_="" ns3:_="">
    <xsd:import namespace="64e0573d-207f-4246-af9a-089e22f13b15"/>
    <xsd:import namespace="92d8dd79-32c5-495e-a66a-7a8d21dd72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0573d-207f-4246-af9a-089e22f13b1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854534-b026-4033-b35c-42f2ac9b35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8dd79-32c5-495e-a66a-7a8d21dd72d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d840fb-bac3-432b-b6a4-1657ba951403}" ma:internalName="TaxCatchAll" ma:showField="CatchAllData" ma:web="92d8dd79-32c5-495e-a66a-7a8d21dd7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E89BE-D623-4E40-BA93-B7490C70495D}">
  <ds:schemaRefs>
    <ds:schemaRef ds:uri="http://schemas.microsoft.com/office/2006/metadata/properties"/>
    <ds:schemaRef ds:uri="http://schemas.microsoft.com/office/infopath/2007/PartnerControls"/>
    <ds:schemaRef ds:uri="64e0573d-207f-4246-af9a-089e22f13b15"/>
    <ds:schemaRef ds:uri="92d8dd79-32c5-495e-a66a-7a8d21dd72d1"/>
  </ds:schemaRefs>
</ds:datastoreItem>
</file>

<file path=customXml/itemProps2.xml><?xml version="1.0" encoding="utf-8"?>
<ds:datastoreItem xmlns:ds="http://schemas.openxmlformats.org/officeDocument/2006/customXml" ds:itemID="{4AC53C60-4C72-4FF4-AC00-FA1B5607148E}">
  <ds:schemaRefs>
    <ds:schemaRef ds:uri="http://schemas.microsoft.com/sharepoint/v3/contenttype/forms"/>
  </ds:schemaRefs>
</ds:datastoreItem>
</file>

<file path=customXml/itemProps3.xml><?xml version="1.0" encoding="utf-8"?>
<ds:datastoreItem xmlns:ds="http://schemas.openxmlformats.org/officeDocument/2006/customXml" ds:itemID="{1EBFD76A-C367-4D37-8053-16D9416B7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0573d-207f-4246-af9a-089e22f13b15"/>
    <ds:schemaRef ds:uri="92d8dd79-32c5-495e-a66a-7a8d21dd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Kimball</dc:creator>
  <cp:keywords/>
  <dc:description/>
  <cp:lastModifiedBy>Jeff Brantley</cp:lastModifiedBy>
  <cp:revision>2</cp:revision>
  <dcterms:created xsi:type="dcterms:W3CDTF">2026-08-03T18:23:00Z</dcterms:created>
  <dcterms:modified xsi:type="dcterms:W3CDTF">2026-08-03T18:23:00Z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0x010100C0E612DE5134F74BAF74E3AA396291CE</vt:lpwstr>
  </property>
</Properties>
</file>